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>
          <w:b w:val="1"/>
        </w:rPr>
      </w:pPr>
      <w:bookmarkStart w:colFirst="0" w:colLast="0" w:name="_h8wjglonbeeo" w:id="0"/>
      <w:bookmarkEnd w:id="0"/>
      <w:r w:rsidDel="00000000" w:rsidR="00000000" w:rsidRPr="00000000">
        <w:rPr>
          <w:b w:val="1"/>
          <w:rtl w:val="0"/>
        </w:rPr>
        <w:t xml:space="preserve">Sheep Anatomy Worksheet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Name:</w:t>
        <w:br w:type="textWrapping"/>
        <w:t xml:space="preserve">Class: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/>
        <w:drawing>
          <wp:inline distB="114300" distT="114300" distL="114300" distR="114300">
            <wp:extent cx="5943600" cy="3759200"/>
            <wp:effectExtent b="0" l="0" r="0" t="0"/>
            <wp:docPr id="1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7592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Match the internal anatomy with the correct number:</w:t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0"/>
        <w:gridCol w:w="8430"/>
        <w:tblGridChange w:id="0">
          <w:tblGrid>
            <w:gridCol w:w="930"/>
            <w:gridCol w:w="8430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Abomasum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Rumen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Lung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Spleen/Kidney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Large Intestine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Esophagus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Reticulum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Rectum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Omasum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Small Intestine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Heart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Reproductive Tract</w:t>
            </w:r>
          </w:p>
        </w:tc>
      </w:tr>
    </w:tbl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